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199951171875" w:line="240" w:lineRule="auto"/>
        <w:ind w:left="0" w:right="3659.252929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MINISTRY OF EDUCATION AND SCIENCE OF UKRAINE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90094</wp:posOffset>
            </wp:positionV>
            <wp:extent cx="2615184" cy="1606296"/>
            <wp:effectExtent b="0" l="0" r="0" t="0"/>
            <wp:wrapSquare wrapText="right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16062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6852910</wp:posOffset>
            </wp:positionH>
            <wp:positionV relativeFrom="paragraph">
              <wp:posOffset>-16585</wp:posOffset>
            </wp:positionV>
            <wp:extent cx="1926336" cy="1926336"/>
            <wp:effectExtent b="0" l="0" r="0" t="0"/>
            <wp:wrapSquare wrapText="left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6336" cy="1926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-777757</wp:posOffset>
            </wp:positionH>
            <wp:positionV relativeFrom="paragraph">
              <wp:posOffset>262306</wp:posOffset>
            </wp:positionV>
            <wp:extent cx="7639812" cy="2235708"/>
            <wp:effectExtent b="0" l="0" r="0" t="0"/>
            <wp:wrapSquare wrapText="bothSides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812" cy="2235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863525390625" w:line="240" w:lineRule="auto"/>
        <w:ind w:left="0" w:right="3253.276367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BOGDAN KHMELNITSKY MELITOPOL STATE PEDAGOGICAL UNIVERSITY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52.6245117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e79"/>
          <w:sz w:val="160.0800018310547"/>
          <w:szCs w:val="160.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e79"/>
          <w:sz w:val="160.0800018310547"/>
          <w:szCs w:val="160.0800018310547"/>
          <w:u w:val="none"/>
          <w:shd w:fill="auto" w:val="clear"/>
          <w:vertAlign w:val="baseline"/>
          <w:rtl w:val="0"/>
        </w:rPr>
        <w:t xml:space="preserve">CERTIFICATE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8662109375" w:line="240" w:lineRule="auto"/>
        <w:ind w:left="0" w:right="7218.1787109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of conference participant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07.08007812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4e7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4e79"/>
          <w:sz w:val="96"/>
          <w:szCs w:val="96"/>
          <w:u w:val="none"/>
          <w:shd w:fill="auto" w:val="clear"/>
          <w:vertAlign w:val="baseline"/>
          <w:rtl w:val="0"/>
        </w:rPr>
        <w:t xml:space="preserve">Pylypenko Kateryna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680297851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IV International Scientific and Practical Conference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.11372566223145" w:lineRule="auto"/>
        <w:ind w:left="853.5053253173828" w:right="474.244384765625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"Strategic priorities of the development of socio-economic systems in the context of the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modern scientific measuring"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9320068359375" w:line="240" w:lineRule="auto"/>
        <w:ind w:left="0" w:right="5623.852539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Improvement of professional skill - 0.8 ECTS credits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337219238281" w:line="240" w:lineRule="auto"/>
        <w:ind w:left="0" w:right="3912.0385742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53.28000068664551"/>
          <w:szCs w:val="53.28000068664551"/>
          <w:u w:val="none"/>
          <w:shd w:fill="auto" w:val="clear"/>
          <w:vertAlign w:val="subscript"/>
          <w:rtl w:val="0"/>
        </w:rPr>
        <w:t xml:space="preserve">Rector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  <w:rtl w:val="0"/>
        </w:rPr>
        <w:t xml:space="preserve">Natalia FALKO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41975593566895" w:lineRule="auto"/>
        <w:ind w:left="8624.01123046875" w:right="7389.7998046875" w:hanging="1901.61132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389633" cy="128930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9633" cy="1289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October 23, 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Zaporozhzhia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-505720</wp:posOffset>
            </wp:positionH>
            <wp:positionV relativeFrom="paragraph">
              <wp:posOffset>-331469</wp:posOffset>
            </wp:positionV>
            <wp:extent cx="2247900" cy="1834896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34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0800" w:w="19200" w:orient="landscape"/>
      <w:pgMar w:bottom="219.83999252319336" w:top="643.2000732421875" w:left="180" w:right="4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